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AD2C" w14:textId="77777777" w:rsidR="00E17217" w:rsidRPr="00A41BAC" w:rsidRDefault="00E17217" w:rsidP="00A41BA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wave"/>
        </w:rPr>
      </w:pPr>
      <w:r w:rsidRPr="00A41BAC">
        <w:rPr>
          <w:rFonts w:ascii="Times New Roman" w:hAnsi="Times New Roman" w:cs="Times New Roman"/>
          <w:b/>
          <w:bCs/>
          <w:i/>
          <w:iCs/>
          <w:sz w:val="30"/>
          <w:szCs w:val="30"/>
          <w:u w:val="wave"/>
        </w:rPr>
        <w:t>A számítógépek fejlődése a mechanikus első lépésektől a kvantumkorszakig</w:t>
      </w:r>
    </w:p>
    <w:p w14:paraId="6D39A888" w14:textId="03A1B114" w:rsidR="00E17217" w:rsidRPr="00A41BAC" w:rsidRDefault="00E17217" w:rsidP="00A41BAC">
      <w:pPr>
        <w:spacing w:before="240" w:after="0" w:line="240" w:lineRule="auto"/>
        <w:ind w:left="709"/>
        <w:rPr>
          <w:i/>
          <w:iCs/>
        </w:rPr>
      </w:pPr>
      <w:bookmarkStart w:id="0" w:name="_Hlk203157483"/>
      <w:r w:rsidRPr="00A41BAC">
        <w:rPr>
          <w:i/>
          <w:iCs/>
          <w:highlight w:val="darkGray"/>
        </w:rPr>
        <w:t>A számítások automatizálásának hajnalán</w:t>
      </w:r>
      <w:r w:rsidRPr="00A41BAC">
        <w:rPr>
          <w:i/>
          <w:iCs/>
        </w:rPr>
        <w:t xml:space="preserve">  </w:t>
      </w:r>
    </w:p>
    <w:p w14:paraId="580362CA" w14:textId="77777777" w:rsidR="00E17217" w:rsidRDefault="00E17217" w:rsidP="00081F5A">
      <w:pPr>
        <w:spacing w:after="240" w:line="240" w:lineRule="auto"/>
        <w:ind w:firstLine="709"/>
        <w:jc w:val="both"/>
      </w:pPr>
      <w:r>
        <w:t>A számítógépek története egyedülálló példája annak, hogyan formálta a technológiai fejlődés a tudományt, a gazdaságot és társadalmunk mindennapjait. Az automatizált számítás gondolata az ókori abakusztól indul, majd évszázadokon átívelő mechanikus és elektronikus áttöréseken keresztül jut el napjaink mesterséges intelligencia- és kvantumkorszakáig. E bevezető röviden felvázolja a főbb állomásokat, hogy azután részletesen megvizsgálhassuk az egyes korszakok jellemzőit és hatását.</w:t>
      </w:r>
    </w:p>
    <w:p w14:paraId="0BA51C50" w14:textId="77777777" w:rsidR="00A41BAC" w:rsidRDefault="00A41BAC" w:rsidP="00A41BAC"/>
    <w:p w14:paraId="19D7004F" w14:textId="6D12F746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A mechanikus számítási eszközök korszaka  </w:t>
      </w:r>
    </w:p>
    <w:p w14:paraId="20EEBC7B" w14:textId="77777777" w:rsidR="00E17217" w:rsidRDefault="00E17217" w:rsidP="00E17217">
      <w:r>
        <w:t>Az i. e. 3. évezredben feltalált abakusz egyszerű, mégis rendkívül hatékony segédeszköz volt a kereskedelemben és az adónyilvántartásban. Ugyanebben az időben, csak hogy mennyiségét tekintsük, az i. sz. I–II. századi Antikythera-szerkezet már csillagászati számításokat végzett fogaskerék-mechanizmusokkal. A 19. század közepén Charles Babbage vázolta fel a differenciál- és az analitikus gép tervrajzát: ezek lettek volna az első programozható mechanikus számítógépek. Bár építésük anyagi és műszaki akadályokba ütközött, Ada Lovelace munkája megalapozta a programozás és a szoftverelmélet fogalmát. Herman Hollerith lyukkártyás rendszere pedig már az 1890-es amerikai népszámlálás során igazolta az automatizált adatfeldolgozás hatékonyságát.</w:t>
      </w:r>
    </w:p>
    <w:p w14:paraId="0C462346" w14:textId="77777777" w:rsidR="00A41BAC" w:rsidRDefault="00A41BAC" w:rsidP="00A41BAC"/>
    <w:p w14:paraId="77A2CA6C" w14:textId="583BE17B" w:rsidR="00E17217" w:rsidRDefault="00E17217" w:rsidP="00C43581">
      <w:pPr>
        <w:spacing w:before="240" w:after="0" w:line="240" w:lineRule="auto"/>
        <w:ind w:left="709"/>
      </w:pPr>
      <w:r w:rsidRPr="00C43581">
        <w:rPr>
          <w:i/>
          <w:iCs/>
          <w:highlight w:val="darkGray"/>
        </w:rPr>
        <w:t xml:space="preserve">Elektronikus áttörés és a von Neumann-architektúra  </w:t>
      </w:r>
    </w:p>
    <w:p w14:paraId="1B8236F0" w14:textId="77777777" w:rsidR="00E17217" w:rsidRDefault="00E17217" w:rsidP="00E17217">
      <w:r>
        <w:t>A második világháború idején a ballisztikai számítások gyorsítására fejlesztett ENIAC (1946) volt az első teljesen elektronikus, vákuumcsöves számítógép. Ez indította el a korszakot, melyben a számítási sebesség, a megbízhatóság és a programozhatóság forgott kockán. John von Neumann elve, miszerint a programutasítások és az adatok ugyanabban a memóriában tárolódnak, radikálisan egyszerűsítette a gépek vezérlését és rugalmas alkalmazását. Ez az elv ma is az általános célú számítógépek alapját képezi.</w:t>
      </w:r>
    </w:p>
    <w:p w14:paraId="6B0F07AD" w14:textId="3E974D5B" w:rsidR="00A41BAC" w:rsidRDefault="00A41BAC" w:rsidP="00A41BAC"/>
    <w:p w14:paraId="3B1908B2" w14:textId="79C3E402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Tranzisztorok és főkeretrendszerek  </w:t>
      </w:r>
    </w:p>
    <w:p w14:paraId="63A8BD42" w14:textId="77777777" w:rsidR="00836CEC" w:rsidRDefault="00E17217" w:rsidP="00E17217">
      <w:r>
        <w:t>A vákuumcsövek hátrányait (méret, hőtermelés, megbízhatóság) az 1950-es évek második felétől a tranzisztorok váltották fel. A tranzisztoros IBM 1401 és a DEC PDP-sorozat gépei már üzleti és tudományos környezetben is elterjedtek, és megmutatták, hogy a számítástechnika nem kizárólag katonai célokat szolgál. E korszakban jelentek meg az első mágneses háttértárolók és magas szintű nyelvek, mint a Fortran és a COBOL, amelyek megkönnyítették a</w:t>
      </w:r>
      <w:r w:rsidR="00836CEC">
        <w:t xml:space="preserve"> </w:t>
      </w:r>
      <w:r>
        <w:t>szoftverfejlesztést.</w:t>
      </w:r>
      <w:r w:rsidR="00836CEC" w:rsidRPr="00836CEC">
        <w:t xml:space="preserve"> </w:t>
      </w:r>
    </w:p>
    <w:p w14:paraId="3B881DF9" w14:textId="38CB2073" w:rsidR="00C5517E" w:rsidRDefault="00836CEC" w:rsidP="00E17217">
      <w:r w:rsidRPr="00836CEC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0D666F7" wp14:editId="40E2535C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400000" cy="3600000"/>
            <wp:effectExtent l="114300" t="114300" r="106045" b="114935"/>
            <wp:wrapTight wrapText="bothSides">
              <wp:wrapPolygon edited="0">
                <wp:start x="-457" y="-686"/>
                <wp:lineTo x="-457" y="22175"/>
                <wp:lineTo x="21948" y="22175"/>
                <wp:lineTo x="21948" y="-686"/>
                <wp:lineTo x="-457" y="-686"/>
              </wp:wrapPolygon>
            </wp:wrapTight>
            <wp:docPr id="1314201676" name="Kép 1" descr="A képen elektronika, elektroncső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01676" name="Kép 1" descr="A képen elektronika, elektroncső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17E">
        <w:br w:type="page"/>
      </w:r>
    </w:p>
    <w:p w14:paraId="1B24A7DD" w14:textId="77777777" w:rsidR="00C43581" w:rsidRDefault="00C43581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bookmarkStart w:id="1" w:name="_Hlk203213594"/>
      <w:r w:rsidRPr="00C43581">
        <w:rPr>
          <w:i/>
          <w:iCs/>
          <w:highlight w:val="darkGray"/>
        </w:rPr>
        <w:lastRenderedPageBreak/>
        <w:t>Vákuumcsövek vs. tranzisztorok: A számítástechnika két korszaka</w:t>
      </w:r>
    </w:p>
    <w:bookmarkEnd w:id="1"/>
    <w:p w14:paraId="3ED301AD" w14:textId="77777777" w:rsidR="00C5517E" w:rsidRDefault="00C5517E" w:rsidP="00C5517E">
      <w:pPr>
        <w:spacing w:before="240" w:after="0" w:line="240" w:lineRule="auto"/>
        <w:rPr>
          <w:i/>
          <w:iCs/>
          <w:highlight w:val="darkGray"/>
        </w:rPr>
      </w:pPr>
    </w:p>
    <w:p w14:paraId="7FAA375D" w14:textId="77777777" w:rsidR="00C5517E" w:rsidRDefault="00C5517E" w:rsidP="00C5517E">
      <w:pPr>
        <w:spacing w:before="240" w:after="0" w:line="240" w:lineRule="auto"/>
        <w:rPr>
          <w:i/>
          <w:iCs/>
          <w:highlight w:val="darkGray"/>
        </w:rPr>
        <w:sectPr w:rsidR="00C5517E" w:rsidSect="00CB6F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pgBorders w:offsetFrom="page">
            <w:top w:val="pushPinNote2" w:sz="31" w:space="24" w:color="auto"/>
            <w:left w:val="pushPinNote2" w:sz="31" w:space="24" w:color="auto"/>
            <w:bottom w:val="pushPinNote2" w:sz="31" w:space="24" w:color="auto"/>
            <w:right w:val="pushPinNote2" w:sz="31" w:space="24" w:color="auto"/>
          </w:pgBorders>
          <w:cols w:space="708"/>
          <w:titlePg/>
          <w:docGrid w:linePitch="360"/>
        </w:sectPr>
      </w:pPr>
    </w:p>
    <w:p w14:paraId="3E2A170A" w14:textId="77777777" w:rsidR="00C43581" w:rsidRPr="00C43581" w:rsidRDefault="00C43581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Vákuumcsöves számítógépek </w:t>
      </w:r>
    </w:p>
    <w:p w14:paraId="18F3DA8C" w14:textId="5E13F1A4" w:rsidR="00C43581" w:rsidRDefault="00C43581" w:rsidP="00A41BAC">
      <w:r w:rsidRPr="00C43581">
        <w:t>Az 1940–1950-es években a vákuumcsövek jelentették az elektronikus számítógépek alapját. Ezek a készülékek több ezer csőből álltak, amelyek nagy teljesítményt tettek lehetővé – például az ENIAC óriási számítási sebességét –, ugyanakkor rendkívül sok áramot fogyasztottak, nagy hőt termeltek, és folyamatos karbantartást igényeltek. Fizikailag is hatalmasak voltak: hetekig tartó bekapcsolási idő, állandó csőcserék és bonyolult hűtőrendszerek kísérték működésüket. Ugyanakkor ez a korszak tette lehetővé az automatikus ballisztikai és nukleáris szimulációkat, és lefektette a mai számítógépek elméleti alapjait, például a von Neumann-architektúra programtároló elvét.</w:t>
      </w:r>
    </w:p>
    <w:p w14:paraId="1C922C1F" w14:textId="77777777" w:rsidR="00C43581" w:rsidRPr="00C43581" w:rsidRDefault="00C43581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Tranzisztoros számítógépek </w:t>
      </w:r>
    </w:p>
    <w:p w14:paraId="1CEB7868" w14:textId="6FC2BB23" w:rsidR="00A41BAC" w:rsidRDefault="00C43581" w:rsidP="00A41BAC">
      <w:r w:rsidRPr="00C43581">
        <w:t>Az 1950-es évek második felétől a tranzisztorok váltották fel a vákuumcsöveket, és forradalmasították a számítástechnika világát. A tranzisztoros gépek, mint az IBM 1401 vagy a DEC PDP-1, drasztikusan kisebbek, megbízhatóbbak és energiahatékonyabbak voltak, így már nem csak katonai célokra, hanem üzleti és tudományos intézményekben is elterjedhettek. A karbantartás és a hőkezelés igénye jelentősen csökkent, a gépek bekapcsolási ideje órákra rövidült, és megjelentek az első mágneses háttértárolók. E fejlődés előkészítette az utat a mikroprocesszorok és végül a személyi számítógépek számára.</w:t>
      </w:r>
    </w:p>
    <w:p w14:paraId="401ADA6E" w14:textId="14B58271" w:rsidR="00C5517E" w:rsidRDefault="00C5517E" w:rsidP="00081F5A">
      <w:pPr>
        <w:tabs>
          <w:tab w:val="left" w:pos="4067"/>
        </w:tabs>
        <w:sectPr w:rsidR="00C5517E" w:rsidSect="00CB6F36">
          <w:type w:val="continuous"/>
          <w:pgSz w:w="11906" w:h="16838"/>
          <w:pgMar w:top="1440" w:right="1080" w:bottom="1440" w:left="1080" w:header="708" w:footer="708" w:gutter="0"/>
          <w:pgBorders w:offsetFrom="page">
            <w:top w:val="pushPinNote2" w:sz="31" w:space="24" w:color="auto"/>
            <w:left w:val="pushPinNote2" w:sz="31" w:space="24" w:color="auto"/>
            <w:bottom w:val="pushPinNote2" w:sz="31" w:space="24" w:color="auto"/>
            <w:right w:val="pushPinNote2" w:sz="31" w:space="24" w:color="auto"/>
          </w:pgBorders>
          <w:cols w:num="2" w:sep="1" w:space="709"/>
          <w:docGrid w:linePitch="360"/>
        </w:sectPr>
      </w:pP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3992"/>
        <w:gridCol w:w="2872"/>
        <w:gridCol w:w="2872"/>
      </w:tblGrid>
      <w:tr w:rsidR="00C5517E" w:rsidRPr="00C5517E" w14:paraId="2AEEA6A9" w14:textId="77777777" w:rsidTr="00C55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  <w:vAlign w:val="center"/>
          </w:tcPr>
          <w:p w14:paraId="4F04F473" w14:textId="478C3401" w:rsidR="00C5517E" w:rsidRPr="00C5517E" w:rsidRDefault="00C5517E" w:rsidP="00C5517E">
            <w:pPr>
              <w:jc w:val="center"/>
            </w:pPr>
            <w:r w:rsidRPr="00C5517E">
              <w:t>Tulajdonság</w:t>
            </w:r>
          </w:p>
        </w:tc>
        <w:tc>
          <w:tcPr>
            <w:tcW w:w="2872" w:type="dxa"/>
          </w:tcPr>
          <w:p w14:paraId="0C22AE28" w14:textId="77777777" w:rsidR="00C5517E" w:rsidRPr="00C5517E" w:rsidRDefault="00C5517E" w:rsidP="00105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Vákuumcsöves számítógépek</w:t>
            </w:r>
          </w:p>
        </w:tc>
        <w:tc>
          <w:tcPr>
            <w:tcW w:w="2872" w:type="dxa"/>
          </w:tcPr>
          <w:p w14:paraId="297FE7DC" w14:textId="77777777" w:rsidR="00C5517E" w:rsidRPr="00C5517E" w:rsidRDefault="00C5517E" w:rsidP="00105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Tranzisztoros számítógépek</w:t>
            </w:r>
          </w:p>
        </w:tc>
      </w:tr>
      <w:tr w:rsidR="00C5517E" w:rsidRPr="00C5517E" w14:paraId="59B6B10B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207C5CAA" w14:textId="77777777" w:rsidR="00C5517E" w:rsidRPr="00C5517E" w:rsidRDefault="00C5517E" w:rsidP="00105750">
            <w:r w:rsidRPr="00C5517E">
              <w:t>Időszak</w:t>
            </w:r>
          </w:p>
        </w:tc>
        <w:tc>
          <w:tcPr>
            <w:tcW w:w="2872" w:type="dxa"/>
          </w:tcPr>
          <w:p w14:paraId="5DFBB33B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1940–1950-es évek</w:t>
            </w:r>
          </w:p>
        </w:tc>
        <w:tc>
          <w:tcPr>
            <w:tcW w:w="2872" w:type="dxa"/>
          </w:tcPr>
          <w:p w14:paraId="1C17D798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1950-es évek második fele</w:t>
            </w:r>
          </w:p>
        </w:tc>
      </w:tr>
      <w:tr w:rsidR="00C5517E" w:rsidRPr="00C5517E" w14:paraId="073234C8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50B2D022" w14:textId="77777777" w:rsidR="00C5517E" w:rsidRPr="00C5517E" w:rsidRDefault="00C5517E" w:rsidP="00105750">
            <w:r w:rsidRPr="00C5517E">
              <w:t>Alaphelyezés</w:t>
            </w:r>
          </w:p>
        </w:tc>
        <w:tc>
          <w:tcPr>
            <w:tcW w:w="2872" w:type="dxa"/>
          </w:tcPr>
          <w:p w14:paraId="76E779B8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Vákuumcsövek</w:t>
            </w:r>
          </w:p>
        </w:tc>
        <w:tc>
          <w:tcPr>
            <w:tcW w:w="2872" w:type="dxa"/>
          </w:tcPr>
          <w:p w14:paraId="29359217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Tranzisztorok</w:t>
            </w:r>
          </w:p>
        </w:tc>
      </w:tr>
      <w:tr w:rsidR="00C5517E" w:rsidRPr="00C5517E" w14:paraId="442394F2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2C1F8784" w14:textId="77777777" w:rsidR="00C5517E" w:rsidRPr="00C5517E" w:rsidRDefault="00C5517E" w:rsidP="00105750">
            <w:r w:rsidRPr="00C5517E">
              <w:t>Fizikai méret</w:t>
            </w:r>
          </w:p>
        </w:tc>
        <w:tc>
          <w:tcPr>
            <w:tcW w:w="2872" w:type="dxa"/>
          </w:tcPr>
          <w:p w14:paraId="509EA8E5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Nagy, szobányi berendezések</w:t>
            </w:r>
          </w:p>
        </w:tc>
        <w:tc>
          <w:tcPr>
            <w:tcW w:w="2872" w:type="dxa"/>
          </w:tcPr>
          <w:p w14:paraId="71C24024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Kompaktabb, szekrényméretű</w:t>
            </w:r>
          </w:p>
        </w:tc>
      </w:tr>
      <w:tr w:rsidR="00C5517E" w:rsidRPr="00C5517E" w14:paraId="04432052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2415E919" w14:textId="77777777" w:rsidR="00C5517E" w:rsidRPr="00C5517E" w:rsidRDefault="00C5517E" w:rsidP="00105750">
            <w:r w:rsidRPr="00C5517E">
              <w:t>Energiafogyasztás</w:t>
            </w:r>
          </w:p>
        </w:tc>
        <w:tc>
          <w:tcPr>
            <w:tcW w:w="2872" w:type="dxa"/>
          </w:tcPr>
          <w:p w14:paraId="779C2E1C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Nagy (kW tartomány)</w:t>
            </w:r>
          </w:p>
        </w:tc>
        <w:tc>
          <w:tcPr>
            <w:tcW w:w="2872" w:type="dxa"/>
          </w:tcPr>
          <w:p w14:paraId="3DA1D3B2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Mérsékelt (száz watt–kW)</w:t>
            </w:r>
          </w:p>
        </w:tc>
      </w:tr>
      <w:tr w:rsidR="00C5517E" w:rsidRPr="00C5517E" w14:paraId="1C874B13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1E3B964D" w14:textId="77777777" w:rsidR="00C5517E" w:rsidRPr="00C5517E" w:rsidRDefault="00C5517E" w:rsidP="00105750">
            <w:r w:rsidRPr="00C5517E">
              <w:t>Hőtermelés</w:t>
            </w:r>
          </w:p>
        </w:tc>
        <w:tc>
          <w:tcPr>
            <w:tcW w:w="2872" w:type="dxa"/>
          </w:tcPr>
          <w:p w14:paraId="6F01B766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Jelentős, komplex hűtés szükséges</w:t>
            </w:r>
          </w:p>
        </w:tc>
        <w:tc>
          <w:tcPr>
            <w:tcW w:w="2872" w:type="dxa"/>
          </w:tcPr>
          <w:p w14:paraId="2FE5C36F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Jelentékeny csökkenés</w:t>
            </w:r>
          </w:p>
        </w:tc>
      </w:tr>
      <w:tr w:rsidR="00C5517E" w:rsidRPr="00C5517E" w14:paraId="7BAA3E22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0D57D1E6" w14:textId="77777777" w:rsidR="00C5517E" w:rsidRPr="00C5517E" w:rsidRDefault="00C5517E" w:rsidP="00105750">
            <w:r w:rsidRPr="00C5517E">
              <w:t>Bekapcsolási idő</w:t>
            </w:r>
          </w:p>
        </w:tc>
        <w:tc>
          <w:tcPr>
            <w:tcW w:w="2872" w:type="dxa"/>
          </w:tcPr>
          <w:p w14:paraId="7D1C2EA8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Napok–hetek</w:t>
            </w:r>
          </w:p>
        </w:tc>
        <w:tc>
          <w:tcPr>
            <w:tcW w:w="2872" w:type="dxa"/>
          </w:tcPr>
          <w:p w14:paraId="3D36D586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Órák</w:t>
            </w:r>
          </w:p>
        </w:tc>
      </w:tr>
      <w:tr w:rsidR="00C5517E" w:rsidRPr="00C5517E" w14:paraId="22476375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4D1E90FE" w14:textId="77777777" w:rsidR="00C5517E" w:rsidRPr="00C5517E" w:rsidRDefault="00C5517E" w:rsidP="00105750">
            <w:r w:rsidRPr="00C5517E">
              <w:t>Karbantartás</w:t>
            </w:r>
          </w:p>
        </w:tc>
        <w:tc>
          <w:tcPr>
            <w:tcW w:w="2872" w:type="dxa"/>
          </w:tcPr>
          <w:p w14:paraId="28AD36D1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Gyakori csőcsere, ellenőrzés</w:t>
            </w:r>
          </w:p>
        </w:tc>
        <w:tc>
          <w:tcPr>
            <w:tcW w:w="2872" w:type="dxa"/>
          </w:tcPr>
          <w:p w14:paraId="181CC1E6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Ritkább, egyszerűbb</w:t>
            </w:r>
          </w:p>
        </w:tc>
      </w:tr>
      <w:tr w:rsidR="00C5517E" w:rsidRPr="00C5517E" w14:paraId="09753E6F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27BF3D3F" w14:textId="77777777" w:rsidR="00C5517E" w:rsidRPr="00C5517E" w:rsidRDefault="00C5517E" w:rsidP="00105750">
            <w:r w:rsidRPr="00C5517E">
              <w:t>Memória</w:t>
            </w:r>
          </w:p>
        </w:tc>
        <w:tc>
          <w:tcPr>
            <w:tcW w:w="2872" w:type="dxa"/>
          </w:tcPr>
          <w:p w14:paraId="6E9D6723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Elektromos gyűrűs tároló, mágneses dob</w:t>
            </w:r>
          </w:p>
        </w:tc>
        <w:tc>
          <w:tcPr>
            <w:tcW w:w="2872" w:type="dxa"/>
          </w:tcPr>
          <w:p w14:paraId="278A8DF9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Mágneses magrács, ferritgyűrű</w:t>
            </w:r>
          </w:p>
        </w:tc>
      </w:tr>
      <w:tr w:rsidR="00C5517E" w:rsidRPr="00C5517E" w14:paraId="0682EA13" w14:textId="77777777" w:rsidTr="00C5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14:paraId="71E8EBE8" w14:textId="77777777" w:rsidR="00C5517E" w:rsidRPr="00C5517E" w:rsidRDefault="00C5517E" w:rsidP="00105750">
            <w:r w:rsidRPr="00C5517E">
              <w:t>Fő alkalmazási terület</w:t>
            </w:r>
          </w:p>
        </w:tc>
        <w:tc>
          <w:tcPr>
            <w:tcW w:w="2872" w:type="dxa"/>
          </w:tcPr>
          <w:p w14:paraId="0FAF1D58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Ballisztika, nukleáris szimuláció</w:t>
            </w:r>
          </w:p>
        </w:tc>
        <w:tc>
          <w:tcPr>
            <w:tcW w:w="2872" w:type="dxa"/>
          </w:tcPr>
          <w:p w14:paraId="4C056866" w14:textId="77777777" w:rsidR="00C5517E" w:rsidRPr="00C5517E" w:rsidRDefault="00C5517E" w:rsidP="00105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17E">
              <w:t>Üzleti adatfeldolgozás, tudományos kutatás</w:t>
            </w:r>
          </w:p>
        </w:tc>
      </w:tr>
    </w:tbl>
    <w:p w14:paraId="765613D2" w14:textId="62E59B3F" w:rsidR="00E17217" w:rsidRPr="00C43581" w:rsidRDefault="00CB5ED9" w:rsidP="00C5517E">
      <w:pPr>
        <w:tabs>
          <w:tab w:val="left" w:pos="4067"/>
        </w:tabs>
        <w:rPr>
          <w:i/>
          <w:iCs/>
          <w:highlight w:val="darkGray"/>
        </w:rPr>
      </w:pPr>
      <w:r>
        <w:rPr>
          <w:i/>
          <w:iCs/>
          <w:highlight w:val="darkGray"/>
        </w:rPr>
        <w:br w:type="page"/>
      </w:r>
      <w:r w:rsidR="00E17217" w:rsidRPr="00C43581">
        <w:rPr>
          <w:i/>
          <w:iCs/>
          <w:highlight w:val="darkGray"/>
        </w:rPr>
        <w:lastRenderedPageBreak/>
        <w:t xml:space="preserve">Mikroprocesszorok és személyi számítógépek térhódítása  </w:t>
      </w:r>
    </w:p>
    <w:p w14:paraId="3787ECF3" w14:textId="77777777" w:rsidR="00E17217" w:rsidRDefault="00E17217" w:rsidP="00E17217">
      <w:r>
        <w:t>1971-ben az Intel 4004 mikroprocesszoron egyetlen lapkán jelent meg a központi egység teljes működése. Gordon Moore megfigyelése szerint a tranzisztorok száma a processzorokon kétévente megduplázódik, azaz \(N(t)=N_0\cdot2^{t/2}\), ahol \(t\) az évek számát jelenti. Ez a gyors integráltságnövekedés tette lehetővé, hogy sorra jelenjenek meg az otthoni és kisvállalati gépek: az Apple II (1977) színes grafikája és könnyű bővíthetősége, majd az IBM PC (1981) nyílt, kompatibilis architektúrája formálta az iparági sztenderdeket.</w:t>
      </w:r>
    </w:p>
    <w:p w14:paraId="3DD179F3" w14:textId="77777777" w:rsidR="00A41BAC" w:rsidRDefault="00A41BAC" w:rsidP="00A41BAC"/>
    <w:p w14:paraId="544821F5" w14:textId="1076EF92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Az internet és a hálózati forradalom  </w:t>
      </w:r>
    </w:p>
    <w:p w14:paraId="62B2F2F8" w14:textId="77777777" w:rsidR="00E17217" w:rsidRDefault="00E17217" w:rsidP="00E17217">
      <w:r>
        <w:t>Az 1969-ben indult ARPANET katonai kísérletként indult, de hamar megmutatta a csomagkapcsolt hálózatok előnyeit. 1983-ban a TCP/IP protokoll egységes adatátviteli szabványt teremtett, míg Tim Berners-Lee 1989-ben a WWW-t alkotta meg HTML, HTTP és URI elemekkel. Az 1993-as Mosaic és a Netscape Navigator grafikus böngészők révén a világháló mindenki számára könnyen elérhetővé vált, ezzel forradalmasítva a tudásmegosztást, a kereskedelmet és a kapcsolattartást.</w:t>
      </w:r>
    </w:p>
    <w:p w14:paraId="3FD1089E" w14:textId="77777777" w:rsidR="00A41BAC" w:rsidRDefault="00A41BAC" w:rsidP="00A41BAC"/>
    <w:p w14:paraId="12DDB127" w14:textId="284024D0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Mobil és felhőalapú szolgáltatások  </w:t>
      </w:r>
    </w:p>
    <w:p w14:paraId="3E85A97D" w14:textId="77777777" w:rsidR="00E17217" w:rsidRDefault="00E17217" w:rsidP="00E17217">
      <w:r>
        <w:t>2007-ben az Apple iPhone bemutatta, hogy a mobiltelefon valójában erős számítógép, internethez és szenzorokhoz kapcsolódó alkalmazásokkal. A táblagépek és viselhető eszközök tovább gazdagították a felhasználói élményt. Ugyanakkor az AWS, a Microsoft Azure és a Google Cloud globális adatközpontjai IaaS, PaaS és SaaS szolgáltatásaikkal az infrastruktúra és szoftver rendszereket rugalmas, előfizetéses modellbe helyezték, csökkentve a beruházási költségeket és felgyorsítva a fejlesztést.</w:t>
      </w:r>
    </w:p>
    <w:p w14:paraId="49FEE23C" w14:textId="77777777" w:rsidR="00A41BAC" w:rsidRDefault="00A41BAC" w:rsidP="00A41BAC"/>
    <w:p w14:paraId="030DA7C9" w14:textId="5144730F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Mesterséges intelligencia és kvantumszámítástechnika jövője  </w:t>
      </w:r>
    </w:p>
    <w:p w14:paraId="68617CDC" w14:textId="77777777" w:rsidR="00E17217" w:rsidRDefault="00E17217" w:rsidP="00E17217">
      <w:r>
        <w:t>A 2010-es években a neurális hálózatok újjáéledése, a GPU-k párhuzamos számításai és a Big Data robbanásszerű fejlődést eredményeztek a képfelismerés, a természetes nyelvfeldolgozás és az önvezető járművek terén. Ugyanakkor a kvantumbitek szuperpozíciója és összefonódása új algoritmikus lehetőségeket ígér – például gyors faktorizációt és összetett molekuláris szimulációkat. A kvantumszámítógépek gyakorlati elterjedéséhez azonban még meg kell oldani a hiba-korrekció, a skálázhatóság és a programozási nyelvek fejlesztésének kihívásait.</w:t>
      </w:r>
    </w:p>
    <w:p w14:paraId="7EFFF68F" w14:textId="77777777" w:rsidR="00E17217" w:rsidRDefault="00E17217" w:rsidP="00E17217"/>
    <w:p w14:paraId="3CA2C8B5" w14:textId="77777777" w:rsidR="00E17217" w:rsidRPr="00C43581" w:rsidRDefault="00E17217" w:rsidP="00C43581">
      <w:pPr>
        <w:spacing w:before="240" w:after="0" w:line="240" w:lineRule="auto"/>
        <w:ind w:left="709"/>
        <w:rPr>
          <w:i/>
          <w:iCs/>
          <w:highlight w:val="darkGray"/>
        </w:rPr>
      </w:pPr>
      <w:r w:rsidRPr="00C43581">
        <w:rPr>
          <w:i/>
          <w:iCs/>
          <w:highlight w:val="darkGray"/>
        </w:rPr>
        <w:t xml:space="preserve">Összefoglalás  </w:t>
      </w:r>
    </w:p>
    <w:p w14:paraId="763EF846" w14:textId="65D47B65" w:rsidR="00E17217" w:rsidRDefault="00E17217" w:rsidP="00E17217">
      <w:r>
        <w:t xml:space="preserve">A számítástechnika története azt mutatja, hogy minden korszak áttörései megalapozzák a következő generáció innovációit. A mechanikus eszközök gondolatait a vákuumcsöves és tranzisztoros gépek elektronikája, majd a mikroprocesszorok forradalma és az internet globális </w:t>
      </w:r>
      <w:r>
        <w:lastRenderedPageBreak/>
        <w:t>hálózata követte. Ma a mobiltechnológia, a felhő és az intelligens rendszerek formálják mindennapjainkat, míg holnap a kvantumszámítógépek és az etikai, biztonsági kérdések alakítják majd a jövőt. A kihívás nem csupán a technológiai határok kitolása, hanem a felelős, fenntartható és igazságos alkalmazás biztosítása is.</w:t>
      </w:r>
      <w:bookmarkEnd w:id="0"/>
    </w:p>
    <w:p w14:paraId="47F323A0" w14:textId="116A3174" w:rsidR="000F205C" w:rsidRDefault="00CB24A7" w:rsidP="00E17217">
      <w:r>
        <w:t>Magyarország, 2025.07.12.</w:t>
      </w:r>
    </w:p>
    <w:p w14:paraId="008DF0D3" w14:textId="0AEEF90E" w:rsidR="000F205C" w:rsidRDefault="000F205C" w:rsidP="000F205C">
      <w:pPr>
        <w:tabs>
          <w:tab w:val="left" w:pos="5670"/>
          <w:tab w:val="left" w:leader="hyphen" w:pos="8505"/>
        </w:tabs>
      </w:pPr>
      <w:r>
        <w:tab/>
      </w:r>
      <w:r>
        <w:tab/>
      </w:r>
    </w:p>
    <w:p w14:paraId="6A60F894" w14:textId="0984815B" w:rsidR="000F205C" w:rsidRDefault="000F205C" w:rsidP="000F205C">
      <w:pPr>
        <w:tabs>
          <w:tab w:val="left" w:pos="5670"/>
          <w:tab w:val="left" w:pos="7088"/>
        </w:tabs>
      </w:pPr>
      <w:r>
        <w:tab/>
      </w:r>
      <w:r>
        <w:tab/>
        <w:t>saját neved</w:t>
      </w:r>
    </w:p>
    <w:sectPr w:rsidR="000F205C" w:rsidSect="00CB6F36">
      <w:type w:val="continuous"/>
      <w:pgSz w:w="11906" w:h="16838"/>
      <w:pgMar w:top="1440" w:right="1080" w:bottom="1440" w:left="108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8F98" w14:textId="77777777" w:rsidR="0034216B" w:rsidRDefault="0034216B" w:rsidP="00CB24A7">
      <w:pPr>
        <w:spacing w:after="0" w:line="240" w:lineRule="auto"/>
      </w:pPr>
      <w:r>
        <w:separator/>
      </w:r>
    </w:p>
  </w:endnote>
  <w:endnote w:type="continuationSeparator" w:id="0">
    <w:p w14:paraId="70F2DF77" w14:textId="77777777" w:rsidR="0034216B" w:rsidRDefault="0034216B" w:rsidP="00CB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920180"/>
      <w:docPartObj>
        <w:docPartGallery w:val="Page Numbers (Bottom of Page)"/>
        <w:docPartUnique/>
      </w:docPartObj>
    </w:sdtPr>
    <w:sdtContent>
      <w:p w14:paraId="0D2BAD8E" w14:textId="0C3A507D" w:rsidR="00CB24A7" w:rsidRDefault="00CB24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DB64C" w14:textId="77777777" w:rsidR="00CB24A7" w:rsidRDefault="00CB24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476866"/>
      <w:docPartObj>
        <w:docPartGallery w:val="Page Numbers (Bottom of Page)"/>
        <w:docPartUnique/>
      </w:docPartObj>
    </w:sdtPr>
    <w:sdtContent>
      <w:p w14:paraId="07A44BCD" w14:textId="621481E2" w:rsidR="007B643B" w:rsidRDefault="007B643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3B8E7" w14:textId="77777777" w:rsidR="00CB24A7" w:rsidRDefault="00CB24A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952738"/>
      <w:docPartObj>
        <w:docPartGallery w:val="Page Numbers (Bottom of Page)"/>
        <w:docPartUnique/>
      </w:docPartObj>
    </w:sdtPr>
    <w:sdtContent>
      <w:p w14:paraId="65BFF5FD" w14:textId="6E53A496" w:rsidR="007B643B" w:rsidRDefault="007B64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68362" w14:textId="77777777" w:rsidR="007B643B" w:rsidRDefault="007B64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0EFC" w14:textId="77777777" w:rsidR="0034216B" w:rsidRDefault="0034216B" w:rsidP="00CB24A7">
      <w:pPr>
        <w:spacing w:after="0" w:line="240" w:lineRule="auto"/>
      </w:pPr>
      <w:r>
        <w:separator/>
      </w:r>
    </w:p>
  </w:footnote>
  <w:footnote w:type="continuationSeparator" w:id="0">
    <w:p w14:paraId="46E85A9B" w14:textId="77777777" w:rsidR="0034216B" w:rsidRDefault="0034216B" w:rsidP="00CB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B8C" w14:textId="17E35F7B" w:rsidR="007B643B" w:rsidRDefault="007B643B">
    <w:pPr>
      <w:pStyle w:val="lfej"/>
    </w:pPr>
    <w:r w:rsidRPr="007B643B">
      <w:t>digikultura.hu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06C7" w14:textId="2772955B" w:rsidR="00CB24A7" w:rsidRDefault="00CB24A7">
    <w:pPr>
      <w:pStyle w:val="lfej"/>
    </w:pPr>
    <w:r>
      <w:t>digikultura.hu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64B3" w14:textId="00FB7A6E" w:rsidR="007B643B" w:rsidRDefault="007B643B">
    <w:pPr>
      <w:pStyle w:val="lfej"/>
    </w:pPr>
    <w:r>
      <w:t>digikultura.hu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762C"/>
    <w:multiLevelType w:val="hybridMultilevel"/>
    <w:tmpl w:val="345E4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7"/>
    <w:rsid w:val="00081F5A"/>
    <w:rsid w:val="000F205C"/>
    <w:rsid w:val="002C0A25"/>
    <w:rsid w:val="00325EED"/>
    <w:rsid w:val="0034216B"/>
    <w:rsid w:val="007B643B"/>
    <w:rsid w:val="00836CEC"/>
    <w:rsid w:val="009E2DC6"/>
    <w:rsid w:val="00A41BAC"/>
    <w:rsid w:val="00C43581"/>
    <w:rsid w:val="00C5517E"/>
    <w:rsid w:val="00CB24A7"/>
    <w:rsid w:val="00CB5ED9"/>
    <w:rsid w:val="00CB6F36"/>
    <w:rsid w:val="00E147C7"/>
    <w:rsid w:val="00E1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1655"/>
  <w15:chartTrackingRefBased/>
  <w15:docId w15:val="{AC04C9C6-1128-483E-883D-D9FFE58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7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7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7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7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7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72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72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72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72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72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72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72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72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72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7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72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721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5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1jellszn">
    <w:name w:val="Grid Table 1 Light Accent 1"/>
    <w:basedOn w:val="Normltblzat"/>
    <w:uiPriority w:val="46"/>
    <w:rsid w:val="00C5517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CB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24A7"/>
  </w:style>
  <w:style w:type="paragraph" w:styleId="llb">
    <w:name w:val="footer"/>
    <w:basedOn w:val="Norml"/>
    <w:link w:val="llbChar"/>
    <w:uiPriority w:val="99"/>
    <w:unhideWhenUsed/>
    <w:rsid w:val="00CB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930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 ⁣</dc:creator>
  <cp:keywords/>
  <dc:description/>
  <cp:lastModifiedBy>Roli ⁣</cp:lastModifiedBy>
  <cp:revision>5</cp:revision>
  <cp:lastPrinted>2026-01-11T18:01:00Z</cp:lastPrinted>
  <dcterms:created xsi:type="dcterms:W3CDTF">2025-07-11T18:10:00Z</dcterms:created>
  <dcterms:modified xsi:type="dcterms:W3CDTF">2026-01-11T18:22:00Z</dcterms:modified>
</cp:coreProperties>
</file>