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F7" w:rsidRPr="00D13835" w:rsidRDefault="00D13835" w:rsidP="00920980">
      <w:pPr>
        <w:spacing w:before="360" w:after="120" w:line="240" w:lineRule="auto"/>
        <w:textAlignment w:val="baseline"/>
        <w:rPr>
          <w:rFonts w:ascii="Arial" w:eastAsia="Times New Roman" w:hAnsi="Arial" w:cs="Arial"/>
          <w:b/>
          <w:bCs/>
          <w:smallCaps/>
          <w:color w:val="2E5EA8"/>
          <w:sz w:val="32"/>
          <w:szCs w:val="32"/>
          <w:lang w:eastAsia="hu-HU"/>
        </w:rPr>
      </w:pPr>
      <w:r w:rsidRPr="00D13835">
        <w:rPr>
          <w:smallCap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17.6pt;width:453.55pt;height:61.45pt;z-index:251659264;mso-position-horizontal:center;mso-position-horizontal-relative:margin;mso-position-vertical:absolute;mso-position-vertical-relative:text;mso-width-relative:page;mso-height-relative:page">
            <v:imagedata r:id="rId5" o:title="kerekparjelek"/>
            <w10:wrap type="topAndBottom" anchorx="margin"/>
          </v:shape>
        </w:pict>
      </w:r>
      <w:r w:rsidR="005179F7" w:rsidRPr="00D13835">
        <w:rPr>
          <w:rFonts w:ascii="Arial" w:eastAsia="Times New Roman" w:hAnsi="Arial" w:cs="Arial"/>
          <w:b/>
          <w:bCs/>
          <w:smallCaps/>
          <w:color w:val="2E5EA8"/>
          <w:sz w:val="32"/>
          <w:szCs w:val="32"/>
          <w:lang w:eastAsia="hu-HU"/>
        </w:rPr>
        <w:t>A kerékpárszállításra vonatkozó menetrendi jelölések</w:t>
      </w:r>
    </w:p>
    <w:p w:rsidR="005179F7" w:rsidRPr="00036E99" w:rsidRDefault="005179F7" w:rsidP="0039734D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color w:val="2D3538"/>
          <w:sz w:val="26"/>
          <w:szCs w:val="26"/>
          <w:lang w:eastAsia="hu-HU"/>
        </w:rPr>
      </w:pPr>
      <w:r w:rsidRPr="00036E99">
        <w:rPr>
          <w:rFonts w:ascii="Arial" w:eastAsia="Times New Roman" w:hAnsi="Arial" w:cs="Arial"/>
          <w:color w:val="2D3538"/>
          <w:sz w:val="26"/>
          <w:szCs w:val="26"/>
          <w:lang w:eastAsia="hu-HU"/>
        </w:rPr>
        <w:t>Kerékpár nem szállítható.</w:t>
      </w:r>
    </w:p>
    <w:p w:rsidR="005179F7" w:rsidRPr="00036E99" w:rsidRDefault="005179F7" w:rsidP="0039734D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2D3538"/>
          <w:sz w:val="26"/>
          <w:szCs w:val="26"/>
          <w:lang w:eastAsia="hu-HU"/>
        </w:rPr>
      </w:pPr>
      <w:r w:rsidRPr="00036E99">
        <w:rPr>
          <w:rFonts w:ascii="Arial" w:eastAsia="Times New Roman" w:hAnsi="Arial" w:cs="Arial"/>
          <w:color w:val="2D3538"/>
          <w:sz w:val="26"/>
          <w:szCs w:val="26"/>
          <w:lang w:eastAsia="hu-HU"/>
        </w:rPr>
        <w:t>Kerékpár a vonaton a megjelölt helyen szállítható.</w:t>
      </w:r>
    </w:p>
    <w:p w:rsidR="005179F7" w:rsidRPr="00036E99" w:rsidRDefault="005179F7" w:rsidP="0039734D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color w:val="2D3538"/>
          <w:sz w:val="26"/>
          <w:szCs w:val="26"/>
          <w:lang w:eastAsia="hu-HU"/>
        </w:rPr>
      </w:pPr>
      <w:r w:rsidRPr="00036E99">
        <w:rPr>
          <w:rFonts w:ascii="Arial" w:eastAsia="Times New Roman" w:hAnsi="Arial" w:cs="Arial"/>
          <w:color w:val="2D3538"/>
          <w:sz w:val="26"/>
          <w:szCs w:val="26"/>
          <w:lang w:eastAsia="hu-HU"/>
        </w:rPr>
        <w:t>Kerékpár a vonaton a megjelölt helyen szállítható. Kerékpárhely foglalása kötelező.</w:t>
      </w:r>
    </w:p>
    <w:p w:rsidR="005179F7" w:rsidRPr="00036E99" w:rsidRDefault="005179F7" w:rsidP="0039734D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color w:val="2D3538"/>
          <w:sz w:val="26"/>
          <w:szCs w:val="26"/>
          <w:lang w:eastAsia="hu-HU"/>
        </w:rPr>
      </w:pPr>
      <w:r w:rsidRPr="00036E99">
        <w:rPr>
          <w:rFonts w:ascii="Arial" w:eastAsia="Times New Roman" w:hAnsi="Arial" w:cs="Arial"/>
          <w:color w:val="2D3538"/>
          <w:sz w:val="26"/>
          <w:szCs w:val="26"/>
          <w:lang w:eastAsia="hu-HU"/>
        </w:rPr>
        <w:t>Kerékpárszállító kocsi közlekedik.</w:t>
      </w:r>
    </w:p>
    <w:p w:rsidR="005179F7" w:rsidRPr="00036E99" w:rsidRDefault="005179F7" w:rsidP="0039734D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color w:val="2D3538"/>
          <w:sz w:val="26"/>
          <w:szCs w:val="26"/>
          <w:lang w:eastAsia="hu-HU"/>
        </w:rPr>
      </w:pPr>
      <w:r w:rsidRPr="00036E99">
        <w:rPr>
          <w:rFonts w:ascii="Arial" w:eastAsia="Times New Roman" w:hAnsi="Arial" w:cs="Arial"/>
          <w:color w:val="2D3538"/>
          <w:sz w:val="26"/>
          <w:szCs w:val="26"/>
          <w:lang w:eastAsia="hu-HU"/>
        </w:rPr>
        <w:t>Kerékpárszállító kocsi közlekedik. Kerékpárhely foglalása kötelező.</w:t>
      </w:r>
    </w:p>
    <w:p w:rsidR="005179F7" w:rsidRPr="00036E99" w:rsidRDefault="005179F7" w:rsidP="0039734D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2D3538"/>
          <w:sz w:val="26"/>
          <w:szCs w:val="26"/>
          <w:lang w:eastAsia="hu-HU"/>
        </w:rPr>
      </w:pPr>
      <w:r w:rsidRPr="00036E99">
        <w:rPr>
          <w:rFonts w:ascii="Arial" w:eastAsia="Times New Roman" w:hAnsi="Arial" w:cs="Arial"/>
          <w:color w:val="2D3538"/>
          <w:sz w:val="26"/>
          <w:szCs w:val="26"/>
          <w:lang w:eastAsia="hu-HU"/>
        </w:rPr>
        <w:t>Nemzetközi forgalomban kerékpár a vonaton a megjelölt helyen szállítható. Kerékpárhely foglalása kötelező. Belföldi forgalomban kerékpár nem szállítható.</w:t>
      </w:r>
    </w:p>
    <w:p w:rsidR="005179F7" w:rsidRPr="005179F7" w:rsidRDefault="005179F7" w:rsidP="00534C4A">
      <w:pPr>
        <w:spacing w:after="24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2D3538"/>
          <w:sz w:val="26"/>
          <w:szCs w:val="26"/>
          <w:lang w:eastAsia="hu-HU"/>
        </w:rPr>
      </w:pPr>
      <w:r w:rsidRPr="005179F7">
        <w:rPr>
          <w:rFonts w:ascii="Arial" w:eastAsia="Times New Roman" w:hAnsi="Arial" w:cs="Arial"/>
          <w:color w:val="2D3538"/>
          <w:sz w:val="26"/>
          <w:szCs w:val="26"/>
          <w:lang w:eastAsia="hu-HU"/>
        </w:rPr>
        <w:t>2-2 darab kerékpár szállítható a menetrendben a fenti piktogramokkal nem jelölt vonatokon is – a kötelező ülőhely biztosítással igénybe vehető kocsi kivételével – a vonat első vagy utolsó másodosztályú peronján.</w:t>
      </w:r>
    </w:p>
    <w:p w:rsidR="005179F7" w:rsidRPr="00D13835" w:rsidRDefault="005179F7" w:rsidP="00920980">
      <w:pPr>
        <w:spacing w:before="360" w:after="120" w:line="240" w:lineRule="auto"/>
        <w:textAlignment w:val="baseline"/>
        <w:rPr>
          <w:rFonts w:ascii="Arial" w:eastAsia="Times New Roman" w:hAnsi="Arial" w:cs="Arial"/>
          <w:b/>
          <w:bCs/>
          <w:smallCaps/>
          <w:color w:val="2E5EA8"/>
          <w:sz w:val="32"/>
          <w:szCs w:val="32"/>
          <w:lang w:eastAsia="hu-HU"/>
        </w:rPr>
      </w:pPr>
      <w:r w:rsidRPr="00D13835">
        <w:rPr>
          <w:rFonts w:ascii="Arial" w:eastAsia="Times New Roman" w:hAnsi="Arial" w:cs="Arial"/>
          <w:b/>
          <w:bCs/>
          <w:smallCaps/>
          <w:color w:val="2E5EA8"/>
          <w:sz w:val="32"/>
          <w:szCs w:val="32"/>
          <w:lang w:eastAsia="hu-HU"/>
        </w:rPr>
        <w:t>Kerékpárszállítás feltételei</w:t>
      </w:r>
    </w:p>
    <w:p w:rsidR="005179F7" w:rsidRPr="00534C4A" w:rsidRDefault="005179F7" w:rsidP="00534C4A">
      <w:pPr>
        <w:spacing w:after="24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2D3538"/>
          <w:sz w:val="26"/>
          <w:szCs w:val="26"/>
          <w:lang w:eastAsia="hu-HU"/>
        </w:rPr>
      </w:pPr>
      <w:r w:rsidRPr="00534C4A">
        <w:rPr>
          <w:rFonts w:ascii="Arial" w:eastAsia="Times New Roman" w:hAnsi="Arial" w:cs="Arial"/>
          <w:color w:val="2D3538"/>
          <w:sz w:val="26"/>
          <w:szCs w:val="26"/>
          <w:lang w:eastAsia="hu-HU"/>
        </w:rPr>
        <w:t>Egy utas egy darab –</w:t>
      </w:r>
      <w:r w:rsidR="00984D30" w:rsidRPr="00534C4A">
        <w:rPr>
          <w:rFonts w:ascii="Arial" w:eastAsia="Times New Roman" w:hAnsi="Arial" w:cs="Arial"/>
          <w:color w:val="2D3538"/>
          <w:sz w:val="26"/>
          <w:szCs w:val="26"/>
          <w:lang w:eastAsia="hu-HU"/>
        </w:rPr>
        <w:t xml:space="preserve"> </w:t>
      </w:r>
      <w:r w:rsidRPr="00534C4A">
        <w:rPr>
          <w:rFonts w:ascii="Arial" w:eastAsia="Times New Roman" w:hAnsi="Arial" w:cs="Arial"/>
          <w:bCs/>
          <w:sz w:val="26"/>
          <w:szCs w:val="26"/>
          <w:lang w:eastAsia="hu-HU"/>
        </w:rPr>
        <w:t>legfeljebb 300 watt teljesítményű elektromos segítőmotorral felszerelt</w:t>
      </w:r>
      <w:r w:rsidR="00984D30" w:rsidRPr="00534C4A">
        <w:rPr>
          <w:rFonts w:ascii="Arial" w:eastAsia="Times New Roman" w:hAnsi="Arial" w:cs="Arial"/>
          <w:bCs/>
          <w:sz w:val="26"/>
          <w:szCs w:val="26"/>
          <w:lang w:eastAsia="hu-HU"/>
        </w:rPr>
        <w:t xml:space="preserve"> </w:t>
      </w:r>
      <w:r w:rsidRPr="00534C4A">
        <w:rPr>
          <w:rFonts w:ascii="Arial" w:eastAsia="Times New Roman" w:hAnsi="Arial" w:cs="Arial"/>
          <w:color w:val="2D3538"/>
          <w:sz w:val="26"/>
          <w:szCs w:val="26"/>
          <w:lang w:eastAsia="hu-HU"/>
        </w:rPr>
        <w:t>– kerékpárt vihet magával.</w:t>
      </w:r>
    </w:p>
    <w:p w:rsidR="005179F7" w:rsidRPr="00534C4A" w:rsidRDefault="005179F7" w:rsidP="00534C4A">
      <w:pPr>
        <w:spacing w:after="24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2D3538"/>
          <w:sz w:val="26"/>
          <w:szCs w:val="26"/>
          <w:lang w:eastAsia="hu-HU"/>
        </w:rPr>
      </w:pPr>
      <w:r w:rsidRPr="00534C4A">
        <w:rPr>
          <w:rFonts w:ascii="Arial" w:eastAsia="Times New Roman" w:hAnsi="Arial" w:cs="Arial"/>
          <w:color w:val="2D3538"/>
          <w:sz w:val="26"/>
          <w:szCs w:val="26"/>
          <w:lang w:eastAsia="hu-HU"/>
        </w:rPr>
        <w:t>A 12 évesnél fiatalabb gyermek a kerékpárját csak felnőtt kíséretében viheti.</w:t>
      </w:r>
    </w:p>
    <w:p w:rsidR="005179F7" w:rsidRDefault="005179F7" w:rsidP="00534C4A">
      <w:pPr>
        <w:spacing w:after="24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2D3538"/>
          <w:sz w:val="26"/>
          <w:szCs w:val="26"/>
          <w:lang w:eastAsia="hu-HU"/>
        </w:rPr>
      </w:pPr>
      <w:r w:rsidRPr="00534C4A">
        <w:rPr>
          <w:rFonts w:ascii="Arial" w:eastAsia="Times New Roman" w:hAnsi="Arial" w:cs="Arial"/>
          <w:color w:val="2D3538"/>
          <w:sz w:val="26"/>
          <w:szCs w:val="26"/>
          <w:lang w:eastAsia="hu-HU"/>
        </w:rPr>
        <w:t>Ha a kerékpár kereke 20"-nál nagyobb, csak</w:t>
      </w:r>
      <w:r w:rsidR="00984D30" w:rsidRPr="00534C4A">
        <w:rPr>
          <w:rFonts w:ascii="Arial" w:eastAsia="Times New Roman" w:hAnsi="Arial" w:cs="Arial"/>
          <w:color w:val="2D3538"/>
          <w:sz w:val="26"/>
          <w:szCs w:val="26"/>
          <w:lang w:eastAsia="hu-HU"/>
        </w:rPr>
        <w:t xml:space="preserve"> </w:t>
      </w:r>
      <w:r w:rsidRPr="00534C4A">
        <w:rPr>
          <w:rFonts w:ascii="Arial" w:eastAsia="Times New Roman" w:hAnsi="Arial" w:cs="Arial"/>
          <w:bCs/>
          <w:sz w:val="26"/>
          <w:szCs w:val="26"/>
          <w:lang w:eastAsia="hu-HU"/>
        </w:rPr>
        <w:t>kerékpár-viteldíj megfizetése</w:t>
      </w:r>
      <w:r w:rsidR="00984D30" w:rsidRPr="00534C4A">
        <w:rPr>
          <w:rFonts w:ascii="Arial" w:eastAsia="Times New Roman" w:hAnsi="Arial" w:cs="Arial"/>
          <w:color w:val="2D3538"/>
          <w:sz w:val="26"/>
          <w:szCs w:val="26"/>
          <w:lang w:eastAsia="hu-HU"/>
        </w:rPr>
        <w:t xml:space="preserve"> </w:t>
      </w:r>
      <w:r w:rsidRPr="00534C4A">
        <w:rPr>
          <w:rFonts w:ascii="Arial" w:eastAsia="Times New Roman" w:hAnsi="Arial" w:cs="Arial"/>
          <w:bCs/>
          <w:sz w:val="26"/>
          <w:szCs w:val="26"/>
          <w:lang w:eastAsia="hu-HU"/>
        </w:rPr>
        <w:t>mellett</w:t>
      </w:r>
      <w:r w:rsidRPr="00534C4A">
        <w:rPr>
          <w:rFonts w:ascii="Arial" w:eastAsia="Times New Roman" w:hAnsi="Arial" w:cs="Arial"/>
          <w:color w:val="2D3538"/>
          <w:sz w:val="26"/>
          <w:szCs w:val="26"/>
          <w:lang w:eastAsia="hu-HU"/>
        </w:rPr>
        <w:t>, a kerékpárokra vonatkozó egyéb szabályok betartásával szállítható (akár össze van csukva, akár nem). A kerékpárjegyet akkor is meg kell vásárolni, ha az utas szétszereli a kerékpárját (például az egyik kerekét leszereli), de a részeket egyazon utazás során szállítja.</w:t>
      </w:r>
    </w:p>
    <w:p w:rsidR="005179F7" w:rsidRPr="00616197" w:rsidRDefault="005179F7" w:rsidP="00DE5CA1">
      <w:pPr>
        <w:spacing w:after="24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2D3538"/>
          <w:sz w:val="26"/>
          <w:szCs w:val="26"/>
          <w:lang w:eastAsia="hu-HU"/>
        </w:rPr>
      </w:pPr>
      <w:r w:rsidRPr="00534C4A">
        <w:rPr>
          <w:rFonts w:ascii="Arial" w:eastAsia="Times New Roman" w:hAnsi="Arial" w:cs="Arial"/>
          <w:color w:val="2D3538"/>
          <w:sz w:val="26"/>
          <w:szCs w:val="26"/>
          <w:lang w:eastAsia="hu-HU"/>
        </w:rPr>
        <w:t xml:space="preserve">Minden 20", vagy annál kisebb kerékátmérőjű kerékpár, és az eredetileg </w:t>
      </w:r>
      <w:proofErr w:type="spellStart"/>
      <w:r w:rsidRPr="00534C4A">
        <w:rPr>
          <w:rFonts w:ascii="Arial" w:eastAsia="Times New Roman" w:hAnsi="Arial" w:cs="Arial"/>
          <w:color w:val="2D3538"/>
          <w:sz w:val="26"/>
          <w:szCs w:val="26"/>
          <w:lang w:eastAsia="hu-HU"/>
        </w:rPr>
        <w:t>egykerekűnek</w:t>
      </w:r>
      <w:proofErr w:type="spellEnd"/>
      <w:r w:rsidRPr="00534C4A">
        <w:rPr>
          <w:rFonts w:ascii="Arial" w:eastAsia="Times New Roman" w:hAnsi="Arial" w:cs="Arial"/>
          <w:color w:val="2D3538"/>
          <w:sz w:val="26"/>
          <w:szCs w:val="26"/>
          <w:lang w:eastAsia="hu-HU"/>
        </w:rPr>
        <w:t xml:space="preserve"> gyártott kerékpár (</w:t>
      </w:r>
      <w:proofErr w:type="spellStart"/>
      <w:r w:rsidRPr="00534C4A">
        <w:rPr>
          <w:rFonts w:ascii="Arial" w:eastAsia="Times New Roman" w:hAnsi="Arial" w:cs="Arial"/>
          <w:color w:val="2D3538"/>
          <w:sz w:val="26"/>
          <w:szCs w:val="26"/>
          <w:lang w:eastAsia="hu-HU"/>
        </w:rPr>
        <w:t>monocikli</w:t>
      </w:r>
      <w:proofErr w:type="spellEnd"/>
      <w:r w:rsidRPr="00534C4A">
        <w:rPr>
          <w:rFonts w:ascii="Arial" w:eastAsia="Times New Roman" w:hAnsi="Arial" w:cs="Arial"/>
          <w:color w:val="2D3538"/>
          <w:sz w:val="26"/>
          <w:szCs w:val="26"/>
          <w:lang w:eastAsia="hu-HU"/>
        </w:rPr>
        <w:t xml:space="preserve">) – amennyiben a többi utast nem akadályozza – az étkező-, háló-, illetve fekvőhelyes kocsi kivételével </w:t>
      </w:r>
      <w:r w:rsidR="00DE5CA1">
        <w:rPr>
          <w:rFonts w:ascii="Arial" w:eastAsia="Times New Roman" w:hAnsi="Arial" w:cs="Arial"/>
          <w:color w:val="2D3538"/>
          <w:sz w:val="26"/>
          <w:szCs w:val="26"/>
          <w:lang w:eastAsia="hu-HU"/>
        </w:rPr>
        <w:t>az 1. piktogrammal</w:t>
      </w:r>
      <w:r w:rsidRPr="00534C4A">
        <w:rPr>
          <w:rFonts w:ascii="Arial" w:eastAsia="Times New Roman" w:hAnsi="Arial" w:cs="Arial"/>
          <w:color w:val="2D3538"/>
          <w:sz w:val="26"/>
          <w:szCs w:val="26"/>
          <w:lang w:eastAsia="hu-HU"/>
        </w:rPr>
        <w:t xml:space="preserve"> jelölt vonatokon is</w:t>
      </w:r>
      <w:r w:rsidR="00984D30" w:rsidRPr="00534C4A">
        <w:rPr>
          <w:rFonts w:ascii="Arial" w:eastAsia="Times New Roman" w:hAnsi="Arial" w:cs="Arial"/>
          <w:color w:val="2D3538"/>
          <w:sz w:val="26"/>
          <w:szCs w:val="26"/>
          <w:lang w:eastAsia="hu-HU"/>
        </w:rPr>
        <w:t xml:space="preserve"> </w:t>
      </w:r>
      <w:r w:rsidRPr="00534C4A">
        <w:rPr>
          <w:rFonts w:ascii="Arial" w:eastAsia="Times New Roman" w:hAnsi="Arial" w:cs="Arial"/>
          <w:bCs/>
          <w:sz w:val="26"/>
          <w:szCs w:val="26"/>
          <w:lang w:eastAsia="hu-HU"/>
        </w:rPr>
        <w:t>díjfizetés nélkül</w:t>
      </w:r>
      <w:r w:rsidR="00DE5CA1">
        <w:rPr>
          <w:rFonts w:ascii="Arial" w:eastAsia="Times New Roman" w:hAnsi="Arial" w:cs="Arial"/>
          <w:bCs/>
          <w:sz w:val="26"/>
          <w:szCs w:val="26"/>
          <w:lang w:eastAsia="hu-HU"/>
        </w:rPr>
        <w:t xml:space="preserve"> </w:t>
      </w:r>
      <w:r w:rsidRPr="00616197">
        <w:rPr>
          <w:rFonts w:ascii="Arial" w:eastAsia="Times New Roman" w:hAnsi="Arial" w:cs="Arial"/>
          <w:color w:val="2D3538"/>
          <w:sz w:val="26"/>
          <w:szCs w:val="26"/>
          <w:lang w:eastAsia="hu-HU"/>
        </w:rPr>
        <w:t xml:space="preserve">a jármű utasterében </w:t>
      </w:r>
      <w:r w:rsidR="00DE5CA1">
        <w:rPr>
          <w:rFonts w:ascii="Arial" w:eastAsia="Times New Roman" w:hAnsi="Arial" w:cs="Arial"/>
          <w:color w:val="2D3538"/>
          <w:sz w:val="26"/>
          <w:szCs w:val="26"/>
          <w:lang w:eastAsia="hu-HU"/>
        </w:rPr>
        <w:t>vagy</w:t>
      </w:r>
      <w:r w:rsidRPr="00616197">
        <w:rPr>
          <w:rFonts w:ascii="Arial" w:eastAsia="Times New Roman" w:hAnsi="Arial" w:cs="Arial"/>
          <w:color w:val="2D3538"/>
          <w:sz w:val="26"/>
          <w:szCs w:val="26"/>
          <w:lang w:eastAsia="hu-HU"/>
        </w:rPr>
        <w:t xml:space="preserve"> összecsukva és becsomagolva szállítható;</w:t>
      </w:r>
      <w:r w:rsidR="00DE5CA1">
        <w:rPr>
          <w:rFonts w:ascii="Arial" w:eastAsia="Times New Roman" w:hAnsi="Arial" w:cs="Arial"/>
          <w:color w:val="2D3538"/>
          <w:sz w:val="26"/>
          <w:szCs w:val="26"/>
          <w:lang w:eastAsia="hu-HU"/>
        </w:rPr>
        <w:t xml:space="preserve"> vagy </w:t>
      </w:r>
      <w:r w:rsidRPr="00616197">
        <w:rPr>
          <w:rFonts w:ascii="Arial" w:eastAsia="Times New Roman" w:hAnsi="Arial" w:cs="Arial"/>
          <w:color w:val="2D3538"/>
          <w:sz w:val="26"/>
          <w:szCs w:val="26"/>
          <w:lang w:eastAsia="hu-HU"/>
        </w:rPr>
        <w:t>a jármű peronján – összecsukhatóságtól függetlenül – c</w:t>
      </w:r>
      <w:r w:rsidR="00616197" w:rsidRPr="00616197">
        <w:rPr>
          <w:rFonts w:ascii="Arial" w:eastAsia="Times New Roman" w:hAnsi="Arial" w:cs="Arial"/>
          <w:color w:val="2D3538"/>
          <w:sz w:val="26"/>
          <w:szCs w:val="26"/>
          <w:lang w:eastAsia="hu-HU"/>
        </w:rPr>
        <w:t>somagolás nélkül is szállítható.</w:t>
      </w:r>
    </w:p>
    <w:p w:rsidR="005179F7" w:rsidRPr="00534C4A" w:rsidRDefault="005179F7" w:rsidP="00534C4A">
      <w:pPr>
        <w:spacing w:after="24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2D3538"/>
          <w:sz w:val="26"/>
          <w:szCs w:val="26"/>
          <w:lang w:eastAsia="hu-HU"/>
        </w:rPr>
      </w:pPr>
      <w:r w:rsidRPr="00534C4A">
        <w:rPr>
          <w:rFonts w:ascii="Arial" w:eastAsia="Times New Roman" w:hAnsi="Arial" w:cs="Arial"/>
          <w:color w:val="2D3538"/>
          <w:sz w:val="26"/>
          <w:szCs w:val="26"/>
          <w:lang w:eastAsia="hu-HU"/>
        </w:rPr>
        <w:t>A kerékpárok becsomagolásánál elegendő a szennyezést és sérülést okozni képes részek beburkolása.</w:t>
      </w:r>
    </w:p>
    <w:p w:rsidR="005179F7" w:rsidRPr="00534C4A" w:rsidRDefault="005179F7" w:rsidP="00534C4A">
      <w:pPr>
        <w:spacing w:after="24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2D3538"/>
          <w:sz w:val="26"/>
          <w:szCs w:val="26"/>
          <w:lang w:eastAsia="hu-HU"/>
        </w:rPr>
      </w:pPr>
      <w:r w:rsidRPr="00534C4A">
        <w:rPr>
          <w:rFonts w:ascii="Arial" w:eastAsia="Times New Roman" w:hAnsi="Arial" w:cs="Arial"/>
          <w:color w:val="2D3538"/>
          <w:sz w:val="26"/>
          <w:szCs w:val="26"/>
          <w:lang w:eastAsia="hu-HU"/>
        </w:rPr>
        <w:t>A 14 év alatti gyermek a 20"-nál nem nagyobb kerékátmérőjű gyermekkerékpárját bármilyen vonaton a jármű utasterében</w:t>
      </w:r>
      <w:r w:rsidR="00984D30" w:rsidRPr="00534C4A">
        <w:rPr>
          <w:rFonts w:ascii="Arial" w:eastAsia="Times New Roman" w:hAnsi="Arial" w:cs="Arial"/>
          <w:color w:val="2D3538"/>
          <w:sz w:val="26"/>
          <w:szCs w:val="26"/>
          <w:lang w:eastAsia="hu-HU"/>
        </w:rPr>
        <w:t xml:space="preserve"> </w:t>
      </w:r>
      <w:r w:rsidRPr="00534C4A">
        <w:rPr>
          <w:rFonts w:ascii="Arial" w:eastAsia="Times New Roman" w:hAnsi="Arial" w:cs="Arial"/>
          <w:bCs/>
          <w:sz w:val="26"/>
          <w:szCs w:val="26"/>
          <w:lang w:eastAsia="hu-HU"/>
        </w:rPr>
        <w:t>díjfizetés nélkül</w:t>
      </w:r>
      <w:r w:rsidR="00534C4A">
        <w:rPr>
          <w:rFonts w:ascii="Arial" w:eastAsia="Times New Roman" w:hAnsi="Arial" w:cs="Arial"/>
          <w:color w:val="2D3538"/>
          <w:sz w:val="26"/>
          <w:szCs w:val="26"/>
          <w:lang w:eastAsia="hu-HU"/>
        </w:rPr>
        <w:t xml:space="preserve"> </w:t>
      </w:r>
      <w:r w:rsidRPr="00534C4A">
        <w:rPr>
          <w:rFonts w:ascii="Arial" w:eastAsia="Times New Roman" w:hAnsi="Arial" w:cs="Arial"/>
          <w:color w:val="2D3538"/>
          <w:sz w:val="26"/>
          <w:szCs w:val="26"/>
          <w:lang w:eastAsia="hu-HU"/>
        </w:rPr>
        <w:t>szállíthatja, amennyiben a többi utast nem akadályozza.</w:t>
      </w:r>
    </w:p>
    <w:p w:rsidR="001D4AC6" w:rsidRPr="00D13835" w:rsidRDefault="001D4AC6" w:rsidP="00920980">
      <w:pPr>
        <w:pageBreakBefore/>
        <w:spacing w:before="360" w:after="120" w:line="240" w:lineRule="auto"/>
        <w:textAlignment w:val="baseline"/>
        <w:rPr>
          <w:rFonts w:ascii="Arial" w:eastAsia="Times New Roman" w:hAnsi="Arial" w:cs="Arial"/>
          <w:b/>
          <w:bCs/>
          <w:smallCaps/>
          <w:color w:val="2E5EA8"/>
          <w:sz w:val="32"/>
          <w:szCs w:val="32"/>
          <w:lang w:eastAsia="hu-HU"/>
        </w:rPr>
      </w:pPr>
      <w:r w:rsidRPr="00D13835">
        <w:rPr>
          <w:rFonts w:ascii="Arial" w:eastAsia="Times New Roman" w:hAnsi="Arial" w:cs="Arial"/>
          <w:b/>
          <w:bCs/>
          <w:smallCaps/>
          <w:color w:val="2E5EA8"/>
          <w:sz w:val="32"/>
          <w:szCs w:val="32"/>
          <w:lang w:eastAsia="hu-HU"/>
        </w:rPr>
        <w:lastRenderedPageBreak/>
        <w:t>Különleges kialakítá</w:t>
      </w:r>
      <w:bookmarkStart w:id="0" w:name="_GoBack"/>
      <w:bookmarkEnd w:id="0"/>
      <w:r w:rsidRPr="00D13835">
        <w:rPr>
          <w:rFonts w:ascii="Arial" w:eastAsia="Times New Roman" w:hAnsi="Arial" w:cs="Arial"/>
          <w:b/>
          <w:bCs/>
          <w:smallCaps/>
          <w:color w:val="2E5EA8"/>
          <w:sz w:val="32"/>
          <w:szCs w:val="32"/>
          <w:lang w:eastAsia="hu-HU"/>
        </w:rPr>
        <w:t>sú kerékpárok szállítása</w:t>
      </w:r>
    </w:p>
    <w:p w:rsidR="001D4AC6" w:rsidRPr="001D4AC6" w:rsidRDefault="001D4AC6" w:rsidP="00534C4A">
      <w:pPr>
        <w:pStyle w:val="NormlWeb"/>
        <w:spacing w:before="0" w:beforeAutospacing="0" w:after="240" w:afterAutospacing="0"/>
        <w:ind w:firstLine="284"/>
        <w:jc w:val="both"/>
        <w:textAlignment w:val="baseline"/>
        <w:rPr>
          <w:rFonts w:ascii="Arial" w:hAnsi="Arial" w:cs="Arial"/>
          <w:color w:val="2D3538"/>
          <w:sz w:val="26"/>
          <w:szCs w:val="26"/>
        </w:rPr>
      </w:pPr>
      <w:r w:rsidRPr="001D4AC6">
        <w:rPr>
          <w:rStyle w:val="Kiemels2"/>
          <w:rFonts w:ascii="Arial" w:hAnsi="Arial" w:cs="Arial"/>
          <w:b w:val="0"/>
          <w:color w:val="2D3538"/>
          <w:sz w:val="26"/>
          <w:szCs w:val="26"/>
          <w:bdr w:val="none" w:sz="0" w:space="0" w:color="auto" w:frame="1"/>
        </w:rPr>
        <w:t>Tandem-kerékpár</w:t>
      </w:r>
      <w:r w:rsidR="00F01160">
        <w:rPr>
          <w:rFonts w:ascii="Arial" w:hAnsi="Arial" w:cs="Arial"/>
          <w:color w:val="2D3538"/>
          <w:sz w:val="26"/>
          <w:szCs w:val="26"/>
        </w:rPr>
        <w:t xml:space="preserve"> </w:t>
      </w:r>
      <w:r w:rsidRPr="001D4AC6">
        <w:rPr>
          <w:rFonts w:ascii="Arial" w:hAnsi="Arial" w:cs="Arial"/>
          <w:color w:val="2D3538"/>
          <w:sz w:val="26"/>
          <w:szCs w:val="26"/>
        </w:rPr>
        <w:t>csak a</w:t>
      </w:r>
      <w:r w:rsidR="00E90EFD">
        <w:rPr>
          <w:rFonts w:ascii="Arial" w:hAnsi="Arial" w:cs="Arial"/>
          <w:color w:val="2D3538"/>
          <w:sz w:val="26"/>
          <w:szCs w:val="26"/>
        </w:rPr>
        <w:t xml:space="preserve"> </w:t>
      </w:r>
      <w:r w:rsidR="00F01160">
        <w:rPr>
          <w:rFonts w:ascii="Arial" w:hAnsi="Arial" w:cs="Arial"/>
          <w:color w:val="2D3538"/>
          <w:sz w:val="26"/>
          <w:szCs w:val="26"/>
        </w:rPr>
        <w:t xml:space="preserve">4. és 5. </w:t>
      </w:r>
      <w:r w:rsidRPr="001D4AC6">
        <w:rPr>
          <w:rFonts w:ascii="Arial" w:hAnsi="Arial" w:cs="Arial"/>
          <w:color w:val="2D3538"/>
          <w:sz w:val="26"/>
          <w:szCs w:val="26"/>
        </w:rPr>
        <w:t>piktogrammal megjelölt vonatokon, a kerékpárszállító kocsiban szállítható, a többi vasúti kocsi egyéb tereiben (például első-utolsó kocsi előtere, többcélú tér) nem.</w:t>
      </w:r>
    </w:p>
    <w:p w:rsidR="001D4AC6" w:rsidRPr="001D4AC6" w:rsidRDefault="001D4AC6" w:rsidP="00534C4A">
      <w:pPr>
        <w:pStyle w:val="NormlWeb"/>
        <w:spacing w:before="0" w:beforeAutospacing="0" w:after="240" w:afterAutospacing="0"/>
        <w:ind w:firstLine="284"/>
        <w:jc w:val="both"/>
        <w:textAlignment w:val="baseline"/>
        <w:rPr>
          <w:rFonts w:ascii="Arial" w:hAnsi="Arial" w:cs="Arial"/>
          <w:color w:val="2D3538"/>
          <w:sz w:val="26"/>
          <w:szCs w:val="26"/>
        </w:rPr>
      </w:pPr>
      <w:r w:rsidRPr="001D4AC6">
        <w:rPr>
          <w:rFonts w:ascii="Arial" w:hAnsi="Arial" w:cs="Arial"/>
          <w:color w:val="2D3538"/>
          <w:sz w:val="26"/>
          <w:szCs w:val="26"/>
        </w:rPr>
        <w:t>A tandem-kerékpárhoz egy kerékpárjegyet kell vásárolni.</w:t>
      </w:r>
    </w:p>
    <w:p w:rsidR="001D4AC6" w:rsidRPr="001D4AC6" w:rsidRDefault="001D4AC6" w:rsidP="00534C4A">
      <w:pPr>
        <w:pStyle w:val="NormlWeb"/>
        <w:spacing w:before="0" w:beforeAutospacing="0" w:after="240" w:afterAutospacing="0"/>
        <w:ind w:firstLine="284"/>
        <w:jc w:val="both"/>
        <w:textAlignment w:val="baseline"/>
        <w:rPr>
          <w:rFonts w:ascii="Arial" w:hAnsi="Arial" w:cs="Arial"/>
          <w:color w:val="2D3538"/>
          <w:sz w:val="26"/>
          <w:szCs w:val="26"/>
        </w:rPr>
      </w:pPr>
      <w:r w:rsidRPr="001D4AC6">
        <w:rPr>
          <w:rStyle w:val="Kiemels2"/>
          <w:rFonts w:ascii="Arial" w:hAnsi="Arial" w:cs="Arial"/>
          <w:b w:val="0"/>
          <w:color w:val="2D3538"/>
          <w:sz w:val="26"/>
          <w:szCs w:val="26"/>
          <w:bdr w:val="none" w:sz="0" w:space="0" w:color="auto" w:frame="1"/>
        </w:rPr>
        <w:t>Kerékpár-utánfutó</w:t>
      </w:r>
      <w:r w:rsidR="00E90EFD">
        <w:rPr>
          <w:rFonts w:ascii="Arial" w:hAnsi="Arial" w:cs="Arial"/>
          <w:color w:val="2D3538"/>
          <w:sz w:val="26"/>
          <w:szCs w:val="26"/>
        </w:rPr>
        <w:t xml:space="preserve"> </w:t>
      </w:r>
      <w:r w:rsidRPr="001D4AC6">
        <w:rPr>
          <w:rFonts w:ascii="Arial" w:hAnsi="Arial" w:cs="Arial"/>
          <w:color w:val="2D3538"/>
          <w:sz w:val="26"/>
          <w:szCs w:val="26"/>
        </w:rPr>
        <w:t>a</w:t>
      </w:r>
      <w:r w:rsidR="00E90EFD">
        <w:rPr>
          <w:rFonts w:ascii="Arial" w:hAnsi="Arial" w:cs="Arial"/>
          <w:color w:val="2D3538"/>
          <w:sz w:val="26"/>
          <w:szCs w:val="26"/>
        </w:rPr>
        <w:t xml:space="preserve"> 2. 3. 4. és 5. </w:t>
      </w:r>
      <w:r w:rsidRPr="001D4AC6">
        <w:rPr>
          <w:rFonts w:ascii="Arial" w:hAnsi="Arial" w:cs="Arial"/>
          <w:color w:val="2D3538"/>
          <w:sz w:val="26"/>
          <w:szCs w:val="26"/>
        </w:rPr>
        <w:t>piktogrammal megjelölt vonatokon, csak a kerékpárpiktogrammal megjelölt járműrészben szállítható. Csak kerékpárszállító kocsiban szállítható egynél több kerékpár-utánfutó. Egy utas csak egy kerékpár-utánfutót szállíthat, amennyiben kerékpárt is visz magával.</w:t>
      </w:r>
    </w:p>
    <w:p w:rsidR="00BB6AC8" w:rsidRPr="00D03093" w:rsidRDefault="001D4AC6" w:rsidP="00D03093">
      <w:pPr>
        <w:pStyle w:val="NormlWeb"/>
        <w:spacing w:before="0" w:beforeAutospacing="0" w:after="240" w:afterAutospacing="0"/>
        <w:ind w:firstLine="284"/>
        <w:jc w:val="both"/>
        <w:textAlignment w:val="baseline"/>
        <w:rPr>
          <w:rFonts w:ascii="Arial" w:hAnsi="Arial" w:cs="Arial"/>
          <w:color w:val="2D3538"/>
          <w:sz w:val="26"/>
          <w:szCs w:val="26"/>
        </w:rPr>
      </w:pPr>
      <w:r w:rsidRPr="001D4AC6">
        <w:rPr>
          <w:rFonts w:ascii="Arial" w:hAnsi="Arial" w:cs="Arial"/>
          <w:color w:val="2D3538"/>
          <w:sz w:val="26"/>
          <w:szCs w:val="26"/>
        </w:rPr>
        <w:t>Kerékpár-utánfutót az utas menetjegyén és</w:t>
      </w:r>
      <w:r w:rsidR="00920980">
        <w:rPr>
          <w:rFonts w:ascii="Arial" w:hAnsi="Arial" w:cs="Arial"/>
          <w:color w:val="2D3538"/>
          <w:sz w:val="26"/>
          <w:szCs w:val="26"/>
        </w:rPr>
        <w:t xml:space="preserve"> </w:t>
      </w:r>
      <w:r w:rsidRPr="001D4AC6">
        <w:rPr>
          <w:rStyle w:val="Kiemels2"/>
          <w:rFonts w:ascii="Arial" w:hAnsi="Arial" w:cs="Arial"/>
          <w:b w:val="0"/>
          <w:color w:val="2D3538"/>
          <w:sz w:val="26"/>
          <w:szCs w:val="26"/>
          <w:bdr w:val="none" w:sz="0" w:space="0" w:color="auto" w:frame="1"/>
        </w:rPr>
        <w:t>kerékpárjegyén felül váltott kettő darab további kerékpárjeggyel</w:t>
      </w:r>
      <w:r w:rsidR="00920980">
        <w:rPr>
          <w:rStyle w:val="Kiemels2"/>
          <w:rFonts w:ascii="Arial" w:hAnsi="Arial" w:cs="Arial"/>
          <w:b w:val="0"/>
          <w:color w:val="2D3538"/>
          <w:sz w:val="26"/>
          <w:szCs w:val="26"/>
          <w:bdr w:val="none" w:sz="0" w:space="0" w:color="auto" w:frame="1"/>
        </w:rPr>
        <w:t xml:space="preserve"> </w:t>
      </w:r>
      <w:r w:rsidRPr="001D4AC6">
        <w:rPr>
          <w:rStyle w:val="Kiemels2"/>
          <w:rFonts w:ascii="Arial" w:hAnsi="Arial" w:cs="Arial"/>
          <w:b w:val="0"/>
          <w:color w:val="2D3538"/>
          <w:sz w:val="26"/>
          <w:szCs w:val="26"/>
          <w:bdr w:val="none" w:sz="0" w:space="0" w:color="auto" w:frame="1"/>
        </w:rPr>
        <w:t>lehet szállítani</w:t>
      </w:r>
      <w:r w:rsidRPr="001D4AC6">
        <w:rPr>
          <w:rFonts w:ascii="Arial" w:hAnsi="Arial" w:cs="Arial"/>
          <w:color w:val="2D3538"/>
          <w:sz w:val="26"/>
          <w:szCs w:val="26"/>
        </w:rPr>
        <w:t>. Tehát aki egy darab – 20”-nál nagyobb kerékátmérőjű – kerékpárt és egy darab utánfutót szállít, annak menetjegyén felül három darab kerékpárjeggyel kell rendelkeznie. Ez a szabály a kedvezményes kerékpárjegyre, a díjmentes kerékpárjegyre, a kerékpáros túrajegyre, a kerékpáros bérletre és a kerékpárhelyjegyre is alkalmazandó.</w:t>
      </w:r>
    </w:p>
    <w:sectPr w:rsidR="00BB6AC8" w:rsidRPr="00D03093" w:rsidSect="00534C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C4EAE"/>
    <w:multiLevelType w:val="hybridMultilevel"/>
    <w:tmpl w:val="6234018E"/>
    <w:lvl w:ilvl="0" w:tplc="040E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46DC2E46"/>
    <w:multiLevelType w:val="hybridMultilevel"/>
    <w:tmpl w:val="DB920CB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FC979BC"/>
    <w:multiLevelType w:val="multilevel"/>
    <w:tmpl w:val="F936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7E3A9B"/>
    <w:multiLevelType w:val="hybridMultilevel"/>
    <w:tmpl w:val="1FA6A380"/>
    <w:lvl w:ilvl="0" w:tplc="040E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7A55539C"/>
    <w:multiLevelType w:val="hybridMultilevel"/>
    <w:tmpl w:val="A3EC2E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0A"/>
    <w:rsid w:val="00036E99"/>
    <w:rsid w:val="00091BBD"/>
    <w:rsid w:val="001345CB"/>
    <w:rsid w:val="001D4AC6"/>
    <w:rsid w:val="001F2899"/>
    <w:rsid w:val="0039734D"/>
    <w:rsid w:val="0047358B"/>
    <w:rsid w:val="004752FD"/>
    <w:rsid w:val="005179F7"/>
    <w:rsid w:val="00534C4A"/>
    <w:rsid w:val="00593F81"/>
    <w:rsid w:val="00616197"/>
    <w:rsid w:val="006A6DE0"/>
    <w:rsid w:val="007C420A"/>
    <w:rsid w:val="008047B1"/>
    <w:rsid w:val="00920980"/>
    <w:rsid w:val="00984D30"/>
    <w:rsid w:val="00A037F6"/>
    <w:rsid w:val="00A07AD7"/>
    <w:rsid w:val="00AB0BC2"/>
    <w:rsid w:val="00AB756F"/>
    <w:rsid w:val="00BA2459"/>
    <w:rsid w:val="00BA72D5"/>
    <w:rsid w:val="00BB45C8"/>
    <w:rsid w:val="00BB6AC8"/>
    <w:rsid w:val="00CB602E"/>
    <w:rsid w:val="00D03093"/>
    <w:rsid w:val="00D13835"/>
    <w:rsid w:val="00D1781A"/>
    <w:rsid w:val="00DE5CA1"/>
    <w:rsid w:val="00E90EFD"/>
    <w:rsid w:val="00EA7C3B"/>
    <w:rsid w:val="00ED1505"/>
    <w:rsid w:val="00F01160"/>
    <w:rsid w:val="00F2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F32737A-B643-4533-8A2C-88162F3E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47B1"/>
  </w:style>
  <w:style w:type="paragraph" w:styleId="Cmsor3">
    <w:name w:val="heading 3"/>
    <w:basedOn w:val="Norml"/>
    <w:link w:val="Cmsor3Char"/>
    <w:uiPriority w:val="9"/>
    <w:qFormat/>
    <w:rsid w:val="005179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179F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unhideWhenUsed/>
    <w:rsid w:val="00517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av-font">
    <w:name w:val="mav-font"/>
    <w:basedOn w:val="Bekezdsalapbettpusa"/>
    <w:rsid w:val="005179F7"/>
  </w:style>
  <w:style w:type="paragraph" w:styleId="Listaszerbekezds">
    <w:name w:val="List Paragraph"/>
    <w:basedOn w:val="Norml"/>
    <w:uiPriority w:val="34"/>
    <w:qFormat/>
    <w:rsid w:val="005179F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5179F7"/>
    <w:rPr>
      <w:b/>
      <w:bCs/>
    </w:rPr>
  </w:style>
  <w:style w:type="table" w:styleId="Rcsostblzat">
    <w:name w:val="Table Grid"/>
    <w:basedOn w:val="Normltblzat"/>
    <w:uiPriority w:val="39"/>
    <w:rsid w:val="00F2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382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Holczer József</dc:creator>
  <cp:keywords/>
  <dc:description/>
  <cp:lastModifiedBy>Holczer József</cp:lastModifiedBy>
  <cp:revision>23</cp:revision>
  <dcterms:created xsi:type="dcterms:W3CDTF">2021-10-26T22:19:00Z</dcterms:created>
  <dcterms:modified xsi:type="dcterms:W3CDTF">2021-11-14T11:56:00Z</dcterms:modified>
</cp:coreProperties>
</file>